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A6D8E" w:rsidTr="00CA6D8E">
        <w:trPr>
          <w:tblCellSpacing w:w="0" w:type="dxa"/>
          <w:jc w:val="center"/>
        </w:trPr>
        <w:tc>
          <w:tcPr>
            <w:tcW w:w="0" w:type="auto"/>
            <w:tcMar>
              <w:top w:w="225" w:type="dxa"/>
              <w:left w:w="300" w:type="dxa"/>
              <w:bottom w:w="225" w:type="dxa"/>
              <w:right w:w="300" w:type="dxa"/>
            </w:tcMar>
            <w:hideMark/>
          </w:tcPr>
          <w:tbl>
            <w:tblPr>
              <w:tblW w:w="8400" w:type="dxa"/>
              <w:jc w:val="center"/>
              <w:tblCellSpacing w:w="0" w:type="dxa"/>
              <w:tblCellMar>
                <w:left w:w="0" w:type="dxa"/>
                <w:right w:w="0" w:type="dxa"/>
              </w:tblCellMar>
              <w:tblLook w:val="04A0" w:firstRow="1" w:lastRow="0" w:firstColumn="1" w:lastColumn="0" w:noHBand="0" w:noVBand="1"/>
            </w:tblPr>
            <w:tblGrid>
              <w:gridCol w:w="8400"/>
            </w:tblGrid>
            <w:tr w:rsidR="00CA6D8E">
              <w:trPr>
                <w:tblCellSpacing w:w="0" w:type="dxa"/>
                <w:jc w:val="center"/>
              </w:trPr>
              <w:tc>
                <w:tcPr>
                  <w:tcW w:w="5000" w:type="pct"/>
                  <w:vAlign w:val="center"/>
                  <w:hideMark/>
                </w:tcPr>
                <w:p w:rsidR="00CA6D8E" w:rsidRDefault="00CA6D8E">
                  <w:pPr>
                    <w:jc w:val="center"/>
                  </w:pPr>
                  <w:r>
                    <w:rPr>
                      <w:noProof/>
                      <w:color w:val="0000FF"/>
                    </w:rPr>
                    <w:drawing>
                      <wp:inline distT="0" distB="0" distL="0" distR="0">
                        <wp:extent cx="5334000" cy="1028700"/>
                        <wp:effectExtent l="0" t="0" r="0" b="0"/>
                        <wp:docPr id="4" name="Picture 4" descr="http://files.constantcontact.com/d6475ce9001/7daacf38-1578-4169-ab00-dd8abd100d24.png">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constantcontact.com/d6475ce9001/7daacf38-1578-4169-ab00-dd8abd100d2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1028700"/>
                                </a:xfrm>
                                <a:prstGeom prst="rect">
                                  <a:avLst/>
                                </a:prstGeom>
                                <a:noFill/>
                                <a:ln>
                                  <a:noFill/>
                                </a:ln>
                              </pic:spPr>
                            </pic:pic>
                          </a:graphicData>
                        </a:graphic>
                      </wp:inline>
                    </w:drawing>
                  </w:r>
                </w:p>
              </w:tc>
            </w:tr>
          </w:tbl>
          <w:p w:rsidR="00CA6D8E" w:rsidRDefault="00CA6D8E">
            <w:pPr>
              <w:jc w:val="center"/>
              <w:rPr>
                <w:rFonts w:eastAsia="Times New Roman"/>
                <w:sz w:val="20"/>
                <w:szCs w:val="20"/>
              </w:rPr>
            </w:pPr>
          </w:p>
        </w:tc>
      </w:tr>
    </w:tbl>
    <w:p w:rsidR="00CA6D8E" w:rsidRDefault="00CA6D8E" w:rsidP="00CA6D8E">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A6D8E" w:rsidTr="00CA6D8E">
        <w:trPr>
          <w:trHeight w:val="15"/>
          <w:tblCellSpacing w:w="0" w:type="dxa"/>
          <w:jc w:val="center"/>
        </w:trPr>
        <w:tc>
          <w:tcPr>
            <w:tcW w:w="0" w:type="auto"/>
            <w:tcMar>
              <w:top w:w="0" w:type="dxa"/>
              <w:left w:w="0" w:type="dxa"/>
              <w:bottom w:w="135" w:type="dxa"/>
              <w:right w:w="0" w:type="dxa"/>
            </w:tcMar>
            <w:vAlign w:val="center"/>
            <w:hideMark/>
          </w:tcPr>
          <w:p w:rsidR="00CA6D8E" w:rsidRDefault="00CA6D8E">
            <w:pPr>
              <w:spacing w:line="15" w:lineRule="atLeast"/>
              <w:jc w:val="center"/>
            </w:pPr>
            <w:r>
              <w:rPr>
                <w:noProof/>
              </w:rPr>
              <w:drawing>
                <wp:inline distT="0" distB="0" distL="0" distR="0">
                  <wp:extent cx="45720" cy="7620"/>
                  <wp:effectExtent l="0" t="0" r="0" b="0"/>
                  <wp:docPr id="3" name="Picture 3"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ssl.constantcontact.com/letters/images/sys/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rsidR="00CA6D8E" w:rsidRDefault="00CA6D8E" w:rsidP="00CA6D8E">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A6D8E" w:rsidTr="00CA6D8E">
        <w:trPr>
          <w:tblCellSpacing w:w="0" w:type="dxa"/>
          <w:jc w:val="center"/>
        </w:trPr>
        <w:tc>
          <w:tcPr>
            <w:tcW w:w="0" w:type="auto"/>
            <w:tcMar>
              <w:top w:w="120" w:type="dxa"/>
              <w:left w:w="300" w:type="dxa"/>
              <w:bottom w:w="135" w:type="dxa"/>
              <w:right w:w="300" w:type="dxa"/>
            </w:tcMar>
            <w:hideMark/>
          </w:tcPr>
          <w:p w:rsidR="00CA6D8E" w:rsidRDefault="00CA6D8E">
            <w:pPr>
              <w:rPr>
                <w:rFonts w:ascii="Arial" w:hAnsi="Arial" w:cs="Arial"/>
                <w:b/>
                <w:bCs/>
                <w:color w:val="0065B1"/>
                <w:sz w:val="28"/>
                <w:szCs w:val="28"/>
              </w:rPr>
            </w:pPr>
            <w:r>
              <w:rPr>
                <w:rFonts w:ascii="Arial" w:hAnsi="Arial" w:cs="Arial"/>
                <w:b/>
                <w:bCs/>
                <w:color w:val="0065B1"/>
                <w:sz w:val="28"/>
                <w:szCs w:val="28"/>
              </w:rPr>
              <w:t>SIM turns 50 - 2018</w:t>
            </w:r>
          </w:p>
        </w:tc>
      </w:tr>
    </w:tbl>
    <w:p w:rsidR="00CA6D8E" w:rsidRDefault="00CA6D8E" w:rsidP="00CA6D8E">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A6D8E" w:rsidTr="00CA6D8E">
        <w:trPr>
          <w:tblCellSpacing w:w="0" w:type="dxa"/>
          <w:jc w:val="center"/>
        </w:trPr>
        <w:tc>
          <w:tcPr>
            <w:tcW w:w="0" w:type="auto"/>
            <w:tcMar>
              <w:top w:w="120" w:type="dxa"/>
              <w:left w:w="300" w:type="dxa"/>
              <w:bottom w:w="135" w:type="dxa"/>
              <w:right w:w="300" w:type="dxa"/>
            </w:tcMar>
            <w:hideMark/>
          </w:tcPr>
          <w:p w:rsidR="00CA6D8E" w:rsidRDefault="00CA6D8E" w:rsidP="007B5D1D">
            <w:pPr>
              <w:rPr>
                <w:rFonts w:ascii="Arial" w:hAnsi="Arial" w:cs="Arial"/>
                <w:color w:val="403F42"/>
                <w:sz w:val="22"/>
                <w:szCs w:val="22"/>
              </w:rPr>
            </w:pPr>
            <w:r>
              <w:rPr>
                <w:rFonts w:ascii="Arial" w:hAnsi="Arial" w:cs="Arial"/>
                <w:color w:val="403F42"/>
                <w:sz w:val="22"/>
                <w:szCs w:val="22"/>
              </w:rPr>
              <w:t>Yes, believe it or not, SIM turned 50 this year. It all began 50 years ago in Chicago thanks to a wonderful individual who had the foresight and vision to know how important the "networking" and soft skills were for Technology Leaders - Dick Dooley. I met Dick many years ago when he was hosting roundtables on leadership in Chicago.</w:t>
            </w:r>
            <w:r w:rsidR="007B5D1D">
              <w:rPr>
                <w:rFonts w:ascii="Arial" w:hAnsi="Arial" w:cs="Arial"/>
                <w:color w:val="403F42"/>
                <w:sz w:val="22"/>
                <w:szCs w:val="22"/>
              </w:rPr>
              <w:t xml:space="preserve"> Dick not only helped found</w:t>
            </w:r>
            <w:r>
              <w:rPr>
                <w:rFonts w:ascii="Arial" w:hAnsi="Arial" w:cs="Arial"/>
                <w:color w:val="403F42"/>
                <w:sz w:val="22"/>
                <w:szCs w:val="22"/>
              </w:rPr>
              <w:t xml:space="preserve"> SIM, he also began the first RLF Leadership Forum 25 years ago. What a visionary!!</w:t>
            </w:r>
            <w:r>
              <w:rPr>
                <w:rFonts w:ascii="Arial" w:hAnsi="Arial" w:cs="Arial"/>
                <w:color w:val="403F42"/>
                <w:sz w:val="22"/>
                <w:szCs w:val="22"/>
              </w:rPr>
              <w:br/>
            </w:r>
            <w:r>
              <w:rPr>
                <w:rFonts w:ascii="Arial" w:hAnsi="Arial" w:cs="Arial"/>
                <w:color w:val="403F42"/>
                <w:sz w:val="22"/>
                <w:szCs w:val="22"/>
              </w:rPr>
              <w:br/>
              <w:t>I attended the SIM Connect Live annual conference in Dallas last week. It was a great event to celebrate 50 years of the founding of an organization that now has over 5000 members across the country. Dick Dooley was honored with a Lifetime Achievement Award and on the evening prior to the conference he talked about the beginnings of SIM. He still speaks highly of the vision he had 50 years ago. IT needs to be a driving force in the success of the businesses they are part of. IT needs to have leaders that will collaborate with their business partners and have a valued seat at the table. Nothing has changed, except that it is even more important today as the world is more complex, and the need for people in IT to solve difficult business challenges in a global economy is in great demand.</w:t>
            </w:r>
            <w:r>
              <w:rPr>
                <w:rFonts w:ascii="Arial" w:hAnsi="Arial" w:cs="Arial"/>
                <w:color w:val="403F42"/>
                <w:sz w:val="22"/>
                <w:szCs w:val="22"/>
              </w:rPr>
              <w:br/>
            </w:r>
            <w:r>
              <w:rPr>
                <w:rFonts w:ascii="Arial" w:hAnsi="Arial" w:cs="Arial"/>
                <w:color w:val="403F42"/>
                <w:sz w:val="22"/>
                <w:szCs w:val="22"/>
              </w:rPr>
              <w:br/>
              <w:t xml:space="preserve">The conference was attended by 500+ members from across the country. We also celebrated the graduations of 260+ RLF (Regional Leadership Forum) participants from 2017. There were dozens of past graduates of RLF in attendance to share the excitement of meeting the new group of graduates. The RLF "network" is alive and well!! If you haven't attended RLF, or sponsored an individual to attend the RLF Program, you should seriously consider it. </w:t>
            </w:r>
            <w:hyperlink r:id="rId7" w:tgtFrame="_blank" w:history="1">
              <w:r>
                <w:rPr>
                  <w:rStyle w:val="Hyperlink"/>
                  <w:rFonts w:ascii="Arial" w:hAnsi="Arial" w:cs="Arial"/>
                  <w:sz w:val="22"/>
                  <w:szCs w:val="22"/>
                </w:rPr>
                <w:t>www.rlf-leadership.org</w:t>
              </w:r>
            </w:hyperlink>
            <w:r w:rsidR="007B5D1D">
              <w:rPr>
                <w:rFonts w:ascii="Arial" w:hAnsi="Arial" w:cs="Arial"/>
                <w:color w:val="403F42"/>
                <w:sz w:val="22"/>
                <w:szCs w:val="22"/>
              </w:rPr>
              <w:t xml:space="preserve"> </w:t>
            </w:r>
            <w:r w:rsidR="007B5D1D">
              <w:rPr>
                <w:rFonts w:ascii="Arial" w:hAnsi="Arial" w:cs="Arial"/>
                <w:color w:val="403F42"/>
                <w:sz w:val="22"/>
                <w:szCs w:val="22"/>
              </w:rPr>
              <w:br/>
            </w:r>
            <w:r>
              <w:rPr>
                <w:rFonts w:ascii="Arial" w:hAnsi="Arial" w:cs="Arial"/>
                <w:color w:val="403F42"/>
                <w:sz w:val="22"/>
                <w:szCs w:val="22"/>
              </w:rPr>
              <w:br/>
              <w:t xml:space="preserve">So, SIM Chicago is 50 years old this year; yes, the oldest chapter across the country. This is where it all started. Today, the chapter is vibrant as ever, and offers our members an awesome opportunity to engage and learn from your peers. We offer 20+ events and opportunities for you to engage and see how you can bring more value to your organizations. SIM Chicago has persevered and has sustained quite well over the past 50 years. I look forward to Chicago continuing to lead the way across the SIM Chapters. Please support our Chapter and attend our upcoming Programs. </w:t>
            </w:r>
            <w:hyperlink r:id="rId8" w:tgtFrame="_blank" w:history="1">
              <w:r>
                <w:rPr>
                  <w:rStyle w:val="Hyperlink"/>
                  <w:rFonts w:ascii="Arial" w:hAnsi="Arial" w:cs="Arial"/>
                  <w:sz w:val="22"/>
                  <w:szCs w:val="22"/>
                </w:rPr>
                <w:t>www.sim-chicago.org/events</w:t>
              </w:r>
            </w:hyperlink>
            <w:r w:rsidR="007B5D1D">
              <w:rPr>
                <w:rFonts w:ascii="Arial" w:hAnsi="Arial" w:cs="Arial"/>
                <w:color w:val="403F42"/>
                <w:sz w:val="22"/>
                <w:szCs w:val="22"/>
              </w:rPr>
              <w:t xml:space="preserve"> </w:t>
            </w:r>
            <w:r w:rsidR="007B5D1D">
              <w:rPr>
                <w:rFonts w:ascii="Arial" w:hAnsi="Arial" w:cs="Arial"/>
                <w:color w:val="403F42"/>
                <w:sz w:val="22"/>
                <w:szCs w:val="22"/>
              </w:rPr>
              <w:br/>
            </w:r>
          </w:p>
        </w:tc>
      </w:tr>
    </w:tbl>
    <w:p w:rsidR="00CA6D8E" w:rsidRDefault="00CA6D8E" w:rsidP="00CA6D8E">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A6D8E" w:rsidTr="00CA6D8E">
        <w:trPr>
          <w:tblCellSpacing w:w="0" w:type="dxa"/>
          <w:jc w:val="center"/>
        </w:trPr>
        <w:tc>
          <w:tcPr>
            <w:tcW w:w="0" w:type="auto"/>
            <w:tcMar>
              <w:top w:w="120" w:type="dxa"/>
              <w:left w:w="300" w:type="dxa"/>
              <w:bottom w:w="135" w:type="dxa"/>
              <w:right w:w="300" w:type="dxa"/>
            </w:tcMar>
            <w:hideMark/>
          </w:tcPr>
          <w:p w:rsidR="00CA6D8E" w:rsidRDefault="007B5D1D">
            <w:pPr>
              <w:rPr>
                <w:rFonts w:ascii="Arial" w:hAnsi="Arial" w:cs="Arial"/>
                <w:color w:val="403F42"/>
                <w:sz w:val="22"/>
                <w:szCs w:val="22"/>
              </w:rPr>
            </w:pPr>
            <w:hyperlink r:id="rId9" w:tgtFrame="_blank" w:history="1">
              <w:r w:rsidR="00CA6D8E">
                <w:rPr>
                  <w:rStyle w:val="Hyperlink"/>
                  <w:rFonts w:ascii="Arial" w:hAnsi="Arial" w:cs="Arial"/>
                  <w:sz w:val="22"/>
                  <w:szCs w:val="22"/>
                </w:rPr>
                <w:t xml:space="preserve">Mark </w:t>
              </w:r>
              <w:proofErr w:type="spellStart"/>
              <w:r w:rsidR="00CA6D8E">
                <w:rPr>
                  <w:rStyle w:val="Hyperlink"/>
                  <w:rFonts w:ascii="Arial" w:hAnsi="Arial" w:cs="Arial"/>
                  <w:sz w:val="22"/>
                  <w:szCs w:val="22"/>
                </w:rPr>
                <w:t>Griesbaum</w:t>
              </w:r>
              <w:proofErr w:type="spellEnd"/>
            </w:hyperlink>
          </w:p>
          <w:p w:rsidR="00CA6D8E" w:rsidRDefault="00CA6D8E">
            <w:pPr>
              <w:rPr>
                <w:rFonts w:ascii="Arial" w:hAnsi="Arial" w:cs="Arial"/>
                <w:color w:val="000000"/>
                <w:sz w:val="22"/>
                <w:szCs w:val="22"/>
              </w:rPr>
            </w:pPr>
            <w:r>
              <w:rPr>
                <w:rStyle w:val="Strong"/>
                <w:rFonts w:ascii="Arial" w:hAnsi="Arial" w:cs="Arial"/>
                <w:color w:val="000000"/>
                <w:sz w:val="22"/>
                <w:szCs w:val="22"/>
              </w:rPr>
              <w:t>Trustee</w:t>
            </w:r>
          </w:p>
        </w:tc>
      </w:tr>
    </w:tbl>
    <w:p w:rsidR="00CA6D8E" w:rsidRDefault="00CA6D8E" w:rsidP="00CA6D8E">
      <w:pPr>
        <w:jc w:val="center"/>
      </w:pPr>
      <w:bookmarkStart w:id="0" w:name="_GoBack"/>
      <w:bookmarkEnd w:id="0"/>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A6D8E" w:rsidTr="00CA6D8E">
        <w:trPr>
          <w:tblCellSpacing w:w="0" w:type="dxa"/>
          <w:jc w:val="center"/>
        </w:trPr>
        <w:tc>
          <w:tcPr>
            <w:tcW w:w="0" w:type="auto"/>
            <w:tcMar>
              <w:top w:w="120" w:type="dxa"/>
              <w:left w:w="300" w:type="dxa"/>
              <w:bottom w:w="135"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8760"/>
            </w:tblGrid>
            <w:tr w:rsidR="00CA6D8E">
              <w:trPr>
                <w:tblCellSpacing w:w="0" w:type="dxa"/>
              </w:trPr>
              <w:tc>
                <w:tcPr>
                  <w:tcW w:w="0" w:type="auto"/>
                  <w:shd w:val="clear" w:color="auto" w:fill="005B94"/>
                  <w:tcMar>
                    <w:top w:w="15" w:type="dxa"/>
                    <w:left w:w="15" w:type="dxa"/>
                    <w:bottom w:w="15" w:type="dxa"/>
                    <w:right w:w="15" w:type="dxa"/>
                  </w:tcMa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730"/>
                  </w:tblGrid>
                  <w:tr w:rsidR="00CA6D8E">
                    <w:trPr>
                      <w:tblCellSpacing w:w="0" w:type="dxa"/>
                    </w:trPr>
                    <w:tc>
                      <w:tcPr>
                        <w:tcW w:w="0" w:type="auto"/>
                        <w:shd w:val="clear" w:color="auto" w:fill="FFFFFF"/>
                        <w:tcMar>
                          <w:top w:w="225" w:type="dxa"/>
                          <w:left w:w="300" w:type="dxa"/>
                          <w:bottom w:w="225" w:type="dxa"/>
                          <w:right w:w="255" w:type="dxa"/>
                        </w:tcMar>
                      </w:tcPr>
                      <w:tbl>
                        <w:tblPr>
                          <w:tblpPr w:leftFromText="36" w:rightFromText="111" w:vertAnchor="text"/>
                          <w:tblW w:w="2025" w:type="dxa"/>
                          <w:tblCellSpacing w:w="0" w:type="dxa"/>
                          <w:tblCellMar>
                            <w:left w:w="0" w:type="dxa"/>
                            <w:right w:w="0" w:type="dxa"/>
                          </w:tblCellMar>
                          <w:tblLook w:val="04A0" w:firstRow="1" w:lastRow="0" w:firstColumn="1" w:lastColumn="0" w:noHBand="0" w:noVBand="1"/>
                        </w:tblPr>
                        <w:tblGrid>
                          <w:gridCol w:w="2040"/>
                          <w:gridCol w:w="297"/>
                        </w:tblGrid>
                        <w:tr w:rsidR="00CA6D8E">
                          <w:trPr>
                            <w:trHeight w:val="15"/>
                            <w:tblCellSpacing w:w="0" w:type="dxa"/>
                          </w:trPr>
                          <w:tc>
                            <w:tcPr>
                              <w:tcW w:w="5000" w:type="pct"/>
                              <w:tcMar>
                                <w:top w:w="0" w:type="dxa"/>
                                <w:left w:w="0" w:type="dxa"/>
                                <w:bottom w:w="150" w:type="dxa"/>
                                <w:right w:w="0" w:type="dxa"/>
                              </w:tcMar>
                              <w:vAlign w:val="center"/>
                              <w:hideMark/>
                            </w:tcPr>
                            <w:p w:rsidR="00CA6D8E" w:rsidRDefault="00CA6D8E">
                              <w:pPr>
                                <w:jc w:val="center"/>
                              </w:pPr>
                              <w:r>
                                <w:rPr>
                                  <w:noProof/>
                                  <w:color w:val="0000FF"/>
                                </w:rPr>
                                <w:lastRenderedPageBreak/>
                                <w:drawing>
                                  <wp:inline distT="0" distB="0" distL="0" distR="0">
                                    <wp:extent cx="1287780" cy="1600200"/>
                                    <wp:effectExtent l="0" t="0" r="7620" b="0"/>
                                    <wp:docPr id="2" name="Picture 2" descr="https://static1.squarespace.com/static/5894d9e3db29d69b378f038a/t/58b6327e29687fdc87a656ae/1488335492630/?format=300w">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1.squarespace.com/static/5894d9e3db29d69b378f038a/t/58b6327e29687fdc87a656ae/1488335492630/?format=300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80" cy="1600200"/>
                                            </a:xfrm>
                                            <a:prstGeom prst="rect">
                                              <a:avLst/>
                                            </a:prstGeom>
                                            <a:noFill/>
                                            <a:ln>
                                              <a:noFill/>
                                            </a:ln>
                                          </pic:spPr>
                                        </pic:pic>
                                      </a:graphicData>
                                    </a:graphic>
                                  </wp:inline>
                                </w:drawing>
                              </w:r>
                            </w:p>
                          </w:tc>
                          <w:tc>
                            <w:tcPr>
                              <w:tcW w:w="75" w:type="dxa"/>
                              <w:tcMar>
                                <w:top w:w="0" w:type="dxa"/>
                                <w:left w:w="0" w:type="dxa"/>
                                <w:bottom w:w="150" w:type="dxa"/>
                                <w:right w:w="225" w:type="dxa"/>
                              </w:tcMar>
                              <w:hideMark/>
                            </w:tcPr>
                            <w:p w:rsidR="00CA6D8E" w:rsidRDefault="00CA6D8E">
                              <w:pPr>
                                <w:spacing w:line="15" w:lineRule="atLeast"/>
                                <w:jc w:val="center"/>
                              </w:pPr>
                              <w:r>
                                <w:rPr>
                                  <w:noProof/>
                                </w:rPr>
                                <w:drawing>
                                  <wp:inline distT="0" distB="0" distL="0" distR="0">
                                    <wp:extent cx="45720" cy="7620"/>
                                    <wp:effectExtent l="0" t="0" r="0" b="0"/>
                                    <wp:docPr id="1" name="Picture 1"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ssl.constantcontact.com/letters/images/sys/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rsidR="00CA6D8E" w:rsidRDefault="00CA6D8E">
                        <w:pPr>
                          <w:spacing w:after="280"/>
                          <w:rPr>
                            <w:rFonts w:ascii="Arial" w:hAnsi="Arial" w:cs="Arial"/>
                            <w:b/>
                            <w:bCs/>
                            <w:color w:val="09A3BA"/>
                            <w:sz w:val="28"/>
                            <w:szCs w:val="28"/>
                          </w:rPr>
                        </w:pPr>
                        <w:r>
                          <w:rPr>
                            <w:rFonts w:ascii="Arial" w:hAnsi="Arial" w:cs="Arial"/>
                            <w:b/>
                            <w:bCs/>
                            <w:color w:val="0065B1"/>
                            <w:sz w:val="28"/>
                            <w:szCs w:val="28"/>
                          </w:rPr>
                          <w:t xml:space="preserve">Mark </w:t>
                        </w:r>
                        <w:proofErr w:type="spellStart"/>
                        <w:r>
                          <w:rPr>
                            <w:rFonts w:ascii="Arial" w:hAnsi="Arial" w:cs="Arial"/>
                            <w:b/>
                            <w:bCs/>
                            <w:color w:val="0065B1"/>
                            <w:sz w:val="28"/>
                            <w:szCs w:val="28"/>
                          </w:rPr>
                          <w:t>Griesbaum</w:t>
                        </w:r>
                        <w:proofErr w:type="spellEnd"/>
                      </w:p>
                      <w:p w:rsidR="00CA6D8E" w:rsidRDefault="00CA6D8E">
                        <w:pPr>
                          <w:rPr>
                            <w:rFonts w:ascii="Arial" w:hAnsi="Arial" w:cs="Arial"/>
                            <w:color w:val="403F42"/>
                            <w:sz w:val="20"/>
                            <w:szCs w:val="20"/>
                          </w:rPr>
                        </w:pPr>
                      </w:p>
                      <w:p w:rsidR="00CA6D8E" w:rsidRDefault="00CA6D8E">
                        <w:pPr>
                          <w:rPr>
                            <w:rFonts w:ascii="Arial" w:hAnsi="Arial" w:cs="Arial"/>
                            <w:color w:val="403F42"/>
                            <w:sz w:val="22"/>
                            <w:szCs w:val="22"/>
                          </w:rPr>
                        </w:pPr>
                        <w:r>
                          <w:rPr>
                            <w:rFonts w:ascii="Arial" w:hAnsi="Arial" w:cs="Arial"/>
                            <w:color w:val="403F42"/>
                            <w:sz w:val="22"/>
                            <w:szCs w:val="22"/>
                          </w:rPr>
                          <w:t xml:space="preserve">Mark </w:t>
                        </w:r>
                        <w:proofErr w:type="spellStart"/>
                        <w:r>
                          <w:rPr>
                            <w:rFonts w:ascii="Arial" w:hAnsi="Arial" w:cs="Arial"/>
                            <w:color w:val="403F42"/>
                            <w:sz w:val="22"/>
                            <w:szCs w:val="22"/>
                          </w:rPr>
                          <w:t>Griesbaum</w:t>
                        </w:r>
                        <w:proofErr w:type="spellEnd"/>
                        <w:r>
                          <w:rPr>
                            <w:rFonts w:ascii="Arial" w:hAnsi="Arial" w:cs="Arial"/>
                            <w:color w:val="403F42"/>
                            <w:sz w:val="22"/>
                            <w:szCs w:val="22"/>
                          </w:rPr>
                          <w:t xml:space="preserve"> is currently the Managing Partner, at Affinity4U. Formerly Senior Vice President of Business Operations at TCS Education System (TCS ES). Mark oversaw marketing, admissions operations, instructional design, student management, information technology, international services, and the learning management system for online-blended programs of TCS ES affiliates, which includes The Chicago School of Professional Psychology, Pacific Oaks College, and The Santa Barbara and Ventura Colleges of Law. Mark joined TCS ES as President of TCS Online in 2010.  </w:t>
                        </w:r>
                        <w:hyperlink r:id="rId12" w:tgtFrame="_blank" w:history="1">
                          <w:r>
                            <w:rPr>
                              <w:rStyle w:val="Hyperlink"/>
                              <w:rFonts w:ascii="Arial" w:hAnsi="Arial" w:cs="Arial"/>
                              <w:sz w:val="22"/>
                              <w:szCs w:val="22"/>
                            </w:rPr>
                            <w:t>Read more.</w:t>
                          </w:r>
                        </w:hyperlink>
                      </w:p>
                    </w:tc>
                  </w:tr>
                </w:tbl>
                <w:p w:rsidR="00CA6D8E" w:rsidRDefault="00CA6D8E">
                  <w:pPr>
                    <w:rPr>
                      <w:rFonts w:eastAsia="Times New Roman"/>
                      <w:sz w:val="20"/>
                      <w:szCs w:val="20"/>
                    </w:rPr>
                  </w:pPr>
                </w:p>
              </w:tc>
            </w:tr>
          </w:tbl>
          <w:p w:rsidR="00CA6D8E" w:rsidRDefault="00CA6D8E">
            <w:pPr>
              <w:rPr>
                <w:rFonts w:eastAsia="Times New Roman"/>
                <w:sz w:val="20"/>
                <w:szCs w:val="20"/>
              </w:rPr>
            </w:pPr>
          </w:p>
        </w:tc>
      </w:tr>
    </w:tbl>
    <w:p w:rsidR="004404A5" w:rsidRDefault="004404A5"/>
    <w:sectPr w:rsidR="00440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D8E"/>
    <w:rsid w:val="000213C7"/>
    <w:rsid w:val="00021AEE"/>
    <w:rsid w:val="00025C5A"/>
    <w:rsid w:val="00027DED"/>
    <w:rsid w:val="00031DC6"/>
    <w:rsid w:val="00040F75"/>
    <w:rsid w:val="00044B9C"/>
    <w:rsid w:val="00061F54"/>
    <w:rsid w:val="00063D3C"/>
    <w:rsid w:val="000648C1"/>
    <w:rsid w:val="00070F82"/>
    <w:rsid w:val="00077755"/>
    <w:rsid w:val="0008425F"/>
    <w:rsid w:val="00093FCF"/>
    <w:rsid w:val="00095C17"/>
    <w:rsid w:val="000A17A3"/>
    <w:rsid w:val="000A4DB9"/>
    <w:rsid w:val="000B0AC5"/>
    <w:rsid w:val="000B0E34"/>
    <w:rsid w:val="000B27DB"/>
    <w:rsid w:val="000B3289"/>
    <w:rsid w:val="000C2A39"/>
    <w:rsid w:val="000C5FCE"/>
    <w:rsid w:val="000E3C6D"/>
    <w:rsid w:val="000E592C"/>
    <w:rsid w:val="00113D55"/>
    <w:rsid w:val="00115312"/>
    <w:rsid w:val="00125394"/>
    <w:rsid w:val="00127B11"/>
    <w:rsid w:val="00131E45"/>
    <w:rsid w:val="00133EF0"/>
    <w:rsid w:val="00137375"/>
    <w:rsid w:val="00147175"/>
    <w:rsid w:val="00150DE6"/>
    <w:rsid w:val="00152385"/>
    <w:rsid w:val="00155C5F"/>
    <w:rsid w:val="00157E4B"/>
    <w:rsid w:val="00163A2E"/>
    <w:rsid w:val="00166328"/>
    <w:rsid w:val="00167707"/>
    <w:rsid w:val="001935A6"/>
    <w:rsid w:val="001A524C"/>
    <w:rsid w:val="001B5927"/>
    <w:rsid w:val="001D2059"/>
    <w:rsid w:val="001E1A58"/>
    <w:rsid w:val="001E2E8C"/>
    <w:rsid w:val="001E45BE"/>
    <w:rsid w:val="00202BFE"/>
    <w:rsid w:val="0022215F"/>
    <w:rsid w:val="00241276"/>
    <w:rsid w:val="002525AD"/>
    <w:rsid w:val="002605CF"/>
    <w:rsid w:val="00260D0A"/>
    <w:rsid w:val="00276322"/>
    <w:rsid w:val="0028151F"/>
    <w:rsid w:val="0028178E"/>
    <w:rsid w:val="00283D34"/>
    <w:rsid w:val="0028575A"/>
    <w:rsid w:val="00297C04"/>
    <w:rsid w:val="002B2601"/>
    <w:rsid w:val="002B2BB1"/>
    <w:rsid w:val="002B3804"/>
    <w:rsid w:val="002C6AD9"/>
    <w:rsid w:val="002D7BC6"/>
    <w:rsid w:val="002E313A"/>
    <w:rsid w:val="002F4137"/>
    <w:rsid w:val="002F5942"/>
    <w:rsid w:val="00311100"/>
    <w:rsid w:val="00317EBA"/>
    <w:rsid w:val="00330742"/>
    <w:rsid w:val="00334783"/>
    <w:rsid w:val="003454EE"/>
    <w:rsid w:val="00346F06"/>
    <w:rsid w:val="00353F58"/>
    <w:rsid w:val="00356433"/>
    <w:rsid w:val="00362FE1"/>
    <w:rsid w:val="00373D4A"/>
    <w:rsid w:val="00373F6B"/>
    <w:rsid w:val="00377D72"/>
    <w:rsid w:val="00387738"/>
    <w:rsid w:val="003A7E71"/>
    <w:rsid w:val="003B5B17"/>
    <w:rsid w:val="003B72A9"/>
    <w:rsid w:val="003C313E"/>
    <w:rsid w:val="003C3222"/>
    <w:rsid w:val="003D0C29"/>
    <w:rsid w:val="003D73B8"/>
    <w:rsid w:val="003E0CF3"/>
    <w:rsid w:val="003F786D"/>
    <w:rsid w:val="004003B4"/>
    <w:rsid w:val="00400850"/>
    <w:rsid w:val="0040527B"/>
    <w:rsid w:val="0040712D"/>
    <w:rsid w:val="004131B5"/>
    <w:rsid w:val="00431550"/>
    <w:rsid w:val="00437EB4"/>
    <w:rsid w:val="004404A5"/>
    <w:rsid w:val="00445D9B"/>
    <w:rsid w:val="00447AFD"/>
    <w:rsid w:val="00451944"/>
    <w:rsid w:val="00453A23"/>
    <w:rsid w:val="00460A5E"/>
    <w:rsid w:val="004673A1"/>
    <w:rsid w:val="00471B31"/>
    <w:rsid w:val="00473459"/>
    <w:rsid w:val="004804CF"/>
    <w:rsid w:val="004806DF"/>
    <w:rsid w:val="004A0A41"/>
    <w:rsid w:val="004A402D"/>
    <w:rsid w:val="004B05E6"/>
    <w:rsid w:val="004B2289"/>
    <w:rsid w:val="004B7B19"/>
    <w:rsid w:val="004D2F19"/>
    <w:rsid w:val="004D6A18"/>
    <w:rsid w:val="004E0688"/>
    <w:rsid w:val="004E4543"/>
    <w:rsid w:val="004F2F58"/>
    <w:rsid w:val="00504154"/>
    <w:rsid w:val="00514CB4"/>
    <w:rsid w:val="00531734"/>
    <w:rsid w:val="00540C5C"/>
    <w:rsid w:val="00555F42"/>
    <w:rsid w:val="00560CFA"/>
    <w:rsid w:val="00561F10"/>
    <w:rsid w:val="00566512"/>
    <w:rsid w:val="00575EF3"/>
    <w:rsid w:val="00575FB8"/>
    <w:rsid w:val="00577979"/>
    <w:rsid w:val="00591DB9"/>
    <w:rsid w:val="005A3E33"/>
    <w:rsid w:val="005C0E16"/>
    <w:rsid w:val="005C3E9D"/>
    <w:rsid w:val="005C7613"/>
    <w:rsid w:val="005E0585"/>
    <w:rsid w:val="0060612E"/>
    <w:rsid w:val="006069B7"/>
    <w:rsid w:val="0061215F"/>
    <w:rsid w:val="006126CD"/>
    <w:rsid w:val="00613C6F"/>
    <w:rsid w:val="00614A48"/>
    <w:rsid w:val="00614C99"/>
    <w:rsid w:val="00615FFC"/>
    <w:rsid w:val="006166C5"/>
    <w:rsid w:val="00617FAC"/>
    <w:rsid w:val="0062299D"/>
    <w:rsid w:val="00624242"/>
    <w:rsid w:val="00624458"/>
    <w:rsid w:val="00635350"/>
    <w:rsid w:val="00644588"/>
    <w:rsid w:val="006529A9"/>
    <w:rsid w:val="00680D9B"/>
    <w:rsid w:val="0069165A"/>
    <w:rsid w:val="006974D3"/>
    <w:rsid w:val="006A1725"/>
    <w:rsid w:val="006A73EC"/>
    <w:rsid w:val="006A7D8D"/>
    <w:rsid w:val="006A7F40"/>
    <w:rsid w:val="006B180E"/>
    <w:rsid w:val="006C4299"/>
    <w:rsid w:val="006D1F54"/>
    <w:rsid w:val="006D6E41"/>
    <w:rsid w:val="006E63CB"/>
    <w:rsid w:val="006F4648"/>
    <w:rsid w:val="006F655D"/>
    <w:rsid w:val="0070128D"/>
    <w:rsid w:val="00712E5C"/>
    <w:rsid w:val="00717263"/>
    <w:rsid w:val="00724A78"/>
    <w:rsid w:val="0073172B"/>
    <w:rsid w:val="00737F8B"/>
    <w:rsid w:val="00745E57"/>
    <w:rsid w:val="00755222"/>
    <w:rsid w:val="007564A6"/>
    <w:rsid w:val="00761ACF"/>
    <w:rsid w:val="00765153"/>
    <w:rsid w:val="007724EB"/>
    <w:rsid w:val="00772A7C"/>
    <w:rsid w:val="007732C1"/>
    <w:rsid w:val="007853A3"/>
    <w:rsid w:val="0079286A"/>
    <w:rsid w:val="007A585B"/>
    <w:rsid w:val="007B27C5"/>
    <w:rsid w:val="007B2AF1"/>
    <w:rsid w:val="007B5D1D"/>
    <w:rsid w:val="007B6803"/>
    <w:rsid w:val="007B6E3D"/>
    <w:rsid w:val="007B7528"/>
    <w:rsid w:val="0081746D"/>
    <w:rsid w:val="008252D6"/>
    <w:rsid w:val="00826746"/>
    <w:rsid w:val="00836CC6"/>
    <w:rsid w:val="00836E66"/>
    <w:rsid w:val="008402A4"/>
    <w:rsid w:val="008633CA"/>
    <w:rsid w:val="008708B0"/>
    <w:rsid w:val="00880A48"/>
    <w:rsid w:val="0088141D"/>
    <w:rsid w:val="00883E58"/>
    <w:rsid w:val="00892B93"/>
    <w:rsid w:val="00893065"/>
    <w:rsid w:val="00897CB6"/>
    <w:rsid w:val="008B16CF"/>
    <w:rsid w:val="008D0ED2"/>
    <w:rsid w:val="008E3ACA"/>
    <w:rsid w:val="008E5C3B"/>
    <w:rsid w:val="008E70C4"/>
    <w:rsid w:val="008F4AE5"/>
    <w:rsid w:val="008F6BDA"/>
    <w:rsid w:val="009007CB"/>
    <w:rsid w:val="00910AA2"/>
    <w:rsid w:val="009122F5"/>
    <w:rsid w:val="00923E60"/>
    <w:rsid w:val="00941CAF"/>
    <w:rsid w:val="00944BBA"/>
    <w:rsid w:val="00950F0D"/>
    <w:rsid w:val="0095286B"/>
    <w:rsid w:val="00953D20"/>
    <w:rsid w:val="00966FF3"/>
    <w:rsid w:val="0097175C"/>
    <w:rsid w:val="009751A8"/>
    <w:rsid w:val="009823A6"/>
    <w:rsid w:val="00991A47"/>
    <w:rsid w:val="0099759B"/>
    <w:rsid w:val="009A1503"/>
    <w:rsid w:val="009A444A"/>
    <w:rsid w:val="009C51E4"/>
    <w:rsid w:val="009D6837"/>
    <w:rsid w:val="009E0155"/>
    <w:rsid w:val="009E1C07"/>
    <w:rsid w:val="009E2B11"/>
    <w:rsid w:val="009E76B3"/>
    <w:rsid w:val="00A01EC5"/>
    <w:rsid w:val="00A027FA"/>
    <w:rsid w:val="00A17C87"/>
    <w:rsid w:val="00A2788F"/>
    <w:rsid w:val="00A303B9"/>
    <w:rsid w:val="00A343D4"/>
    <w:rsid w:val="00A418E3"/>
    <w:rsid w:val="00A517EC"/>
    <w:rsid w:val="00A5749D"/>
    <w:rsid w:val="00A6370F"/>
    <w:rsid w:val="00A813B2"/>
    <w:rsid w:val="00A86DE1"/>
    <w:rsid w:val="00A902F4"/>
    <w:rsid w:val="00AB4D24"/>
    <w:rsid w:val="00AC1F09"/>
    <w:rsid w:val="00AC2483"/>
    <w:rsid w:val="00AC2B52"/>
    <w:rsid w:val="00AD2929"/>
    <w:rsid w:val="00AE4681"/>
    <w:rsid w:val="00AF5677"/>
    <w:rsid w:val="00B06A7A"/>
    <w:rsid w:val="00B11431"/>
    <w:rsid w:val="00B161D7"/>
    <w:rsid w:val="00B17866"/>
    <w:rsid w:val="00B34F51"/>
    <w:rsid w:val="00B539F6"/>
    <w:rsid w:val="00B5571E"/>
    <w:rsid w:val="00B6675B"/>
    <w:rsid w:val="00B86E60"/>
    <w:rsid w:val="00B91BAB"/>
    <w:rsid w:val="00BA5E19"/>
    <w:rsid w:val="00BB03E8"/>
    <w:rsid w:val="00BC206F"/>
    <w:rsid w:val="00BE0668"/>
    <w:rsid w:val="00C009B4"/>
    <w:rsid w:val="00C014D8"/>
    <w:rsid w:val="00C04B3F"/>
    <w:rsid w:val="00C15817"/>
    <w:rsid w:val="00C279FA"/>
    <w:rsid w:val="00C461D8"/>
    <w:rsid w:val="00C476AA"/>
    <w:rsid w:val="00C635A3"/>
    <w:rsid w:val="00C653C4"/>
    <w:rsid w:val="00C66172"/>
    <w:rsid w:val="00C73FF0"/>
    <w:rsid w:val="00C81AAB"/>
    <w:rsid w:val="00C83476"/>
    <w:rsid w:val="00C94FD3"/>
    <w:rsid w:val="00CA6D8E"/>
    <w:rsid w:val="00CB0CF1"/>
    <w:rsid w:val="00CD08DE"/>
    <w:rsid w:val="00CE04D4"/>
    <w:rsid w:val="00CE38FF"/>
    <w:rsid w:val="00CE5187"/>
    <w:rsid w:val="00CF7364"/>
    <w:rsid w:val="00D01D6E"/>
    <w:rsid w:val="00D52A91"/>
    <w:rsid w:val="00D5470C"/>
    <w:rsid w:val="00D55071"/>
    <w:rsid w:val="00D56FC7"/>
    <w:rsid w:val="00D6383E"/>
    <w:rsid w:val="00D72185"/>
    <w:rsid w:val="00D873C1"/>
    <w:rsid w:val="00DB1C85"/>
    <w:rsid w:val="00DC7B31"/>
    <w:rsid w:val="00DD5214"/>
    <w:rsid w:val="00DD6A0A"/>
    <w:rsid w:val="00DE3F57"/>
    <w:rsid w:val="00DE447D"/>
    <w:rsid w:val="00DE71C6"/>
    <w:rsid w:val="00E3145E"/>
    <w:rsid w:val="00E365BD"/>
    <w:rsid w:val="00E41ED0"/>
    <w:rsid w:val="00E47397"/>
    <w:rsid w:val="00E67F93"/>
    <w:rsid w:val="00E83BF9"/>
    <w:rsid w:val="00EA1642"/>
    <w:rsid w:val="00EB03A7"/>
    <w:rsid w:val="00EB6958"/>
    <w:rsid w:val="00EB7C7D"/>
    <w:rsid w:val="00EC154E"/>
    <w:rsid w:val="00EE6AD0"/>
    <w:rsid w:val="00EF0729"/>
    <w:rsid w:val="00EF149E"/>
    <w:rsid w:val="00EF7FCC"/>
    <w:rsid w:val="00F00265"/>
    <w:rsid w:val="00F37C10"/>
    <w:rsid w:val="00F42A92"/>
    <w:rsid w:val="00F446BA"/>
    <w:rsid w:val="00F67058"/>
    <w:rsid w:val="00F672EC"/>
    <w:rsid w:val="00F7307A"/>
    <w:rsid w:val="00F837BF"/>
    <w:rsid w:val="00F92171"/>
    <w:rsid w:val="00F97B51"/>
    <w:rsid w:val="00FA0BB8"/>
    <w:rsid w:val="00FA1178"/>
    <w:rsid w:val="00FA6DB1"/>
    <w:rsid w:val="00FD223F"/>
    <w:rsid w:val="00FF236D"/>
    <w:rsid w:val="00FF5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3C066-3061-410D-BDC6-036B0C412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D8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6D8E"/>
    <w:rPr>
      <w:color w:val="0000FF"/>
      <w:u w:val="single"/>
    </w:rPr>
  </w:style>
  <w:style w:type="character" w:styleId="Strong">
    <w:name w:val="Strong"/>
    <w:basedOn w:val="DefaultParagraphFont"/>
    <w:uiPriority w:val="22"/>
    <w:qFormat/>
    <w:rsid w:val="00CA6D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3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f=0014b2K4rI1wYp_s0qcG2ZJ-HS7c_1tkRcprMjhD0zbALknsvqTc6H_HNb3LX5uwIJL5jVstljDsmURn8WfxcfEi0nIxHMLBhTcafOVqzsTs_I9bkO-sCRt7i5d9vbPv5VwYdsm6I2KG4qeB46uum4-yIm-peH0FtnOZEnp6XX-I9raIxtk2Qo2EQ==&amp;c=z4RcMLt7q8aoTi9DPcv7jixJl0aqTUHm32STMguINY-SoOmlliXEVg==&amp;ch=q5Tjx5UlMdbVytvlVi8N5NciCkBanVEar0s12w5RIRVCQkg4cHdIC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r20.rs6.net/tn.jsp?f=0014b2K4rI1wYp_s0qcG2ZJ-HS7c_1tkRcprMjhD0zbALknsvqTc6H_HENt2liyWBS1p6xcDzqDpWsWtCr-HEzXRPNI6vHVifgrt7CsvCXZg6KhXKpiWqEeKyz5pY3Nm6H9GRsVwkqJjGog1QqoYscraF65cZtDiXPj2Ttumb4frwm0xU9bNvwpgQ==&amp;c=z4RcMLt7q8aoTi9DPcv7jixJl0aqTUHm32STMguINY-SoOmlliXEVg==&amp;ch=q5Tjx5UlMdbVytvlVi8N5NciCkBanVEar0s12w5RIRVCQkg4cHdICA==" TargetMode="External"/><Relationship Id="rId12" Type="http://schemas.openxmlformats.org/officeDocument/2006/relationships/hyperlink" Target="http://r20.rs6.net/tn.jsp?f=0014b2K4rI1wYp_s0qcG2ZJ-HS7c_1tkRcprMjhD0zbALknsvqTc6H_HFshLdVHJqcsERMv1noauv57S5ls2I4IMGF1ixXoDATNnBVH6Rh2rdo4K1AsAfcyNMSlUt8wS7TN68yxDryZfCUX8lduhMrGfYh2hYRg8TjvdKZJRqN7gB0EAkkMuwyCx2_p-weZGGkMhJhzhacFFCA=&amp;c=z4RcMLt7q8aoTi9DPcv7jixJl0aqTUHm32STMguINY-SoOmlliXEVg==&amp;ch=q5Tjx5UlMdbVytvlVi8N5NciCkBanVEar0s12w5RIRVCQkg4cHdI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http://r20.rs6.net/tn.jsp?f=0014b2K4rI1wYp_s0qcG2ZJ-HS7c_1tkRcprMjhD0zbALknsvqTc6H_HFshLdVHJqcsERMv1noauv57S5ls2I4IMGF1ixXoDATNnBVH6Rh2rdo4K1AsAfcyNMSlUt8wS7TN68yxDryZfCUX8lduhMrGfYh2hYRg8TjvdKZJRqN7gB0EAkkMuwyCx2_p-weZGGkMhJhzhacFFCA=&amp;c=z4RcMLt7q8aoTi9DPcv7jixJl0aqTUHm32STMguINY-SoOmlliXEVg==&amp;ch=q5Tjx5UlMdbVytvlVi8N5NciCkBanVEar0s12w5RIRVCQkg4cHdICA==" TargetMode="External"/><Relationship Id="rId4" Type="http://schemas.openxmlformats.org/officeDocument/2006/relationships/hyperlink" Target="http://r20.rs6.net/tn.jsp?f=0014b2K4rI1wYp_s0qcG2ZJ-HS7c_1tkRcprMjhD0zbALknsvqTc6H_HA5dpjljcdMZfRTIEm6suV8b-f1YwWuvStYHdmSkQ6fHvsUc0KcH3pokn8qQCXmwv3Fc8ru8WgE1s7moBht6xBf5Zpp_O3__cNgAa0mO5jm2vL-WxE-hmKA=&amp;c=z4RcMLt7q8aoTi9DPcv7jixJl0aqTUHm32STMguINY-SoOmlliXEVg==&amp;ch=q5Tjx5UlMdbVytvlVi8N5NciCkBanVEar0s12w5RIRVCQkg4cHdICA==" TargetMode="External"/><Relationship Id="rId9" Type="http://schemas.openxmlformats.org/officeDocument/2006/relationships/hyperlink" Target="mailto:mark.griesbaum@sim-chicag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dc:creator>
  <cp:keywords/>
  <dc:description/>
  <cp:lastModifiedBy>BarbaraD</cp:lastModifiedBy>
  <cp:revision>2</cp:revision>
  <dcterms:created xsi:type="dcterms:W3CDTF">2018-05-07T12:51:00Z</dcterms:created>
  <dcterms:modified xsi:type="dcterms:W3CDTF">2018-05-07T13:39:00Z</dcterms:modified>
</cp:coreProperties>
</file>